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5" w:rsidRPr="00C33FBC" w:rsidRDefault="00A94ED5" w:rsidP="00A94ED5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1</w:t>
      </w:r>
      <w:r w:rsidR="00F022C7">
        <w:rPr>
          <w:b/>
          <w:bCs/>
          <w:sz w:val="36"/>
          <w:szCs w:val="36"/>
        </w:rPr>
        <w:t>5</w:t>
      </w:r>
      <w:r w:rsidR="001D4DC4">
        <w:rPr>
          <w:b/>
          <w:bCs/>
          <w:sz w:val="36"/>
          <w:szCs w:val="36"/>
        </w:rPr>
        <w:t xml:space="preserve">  del  1</w:t>
      </w:r>
      <w:r w:rsidR="00876553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-09-</w:t>
      </w:r>
      <w:r w:rsidRPr="00C33FB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15</w:t>
      </w:r>
    </w:p>
    <w:p w:rsidR="00A94ED5" w:rsidRPr="00A94ED5" w:rsidRDefault="00A94ED5" w:rsidP="00A94ED5">
      <w:pPr>
        <w:jc w:val="both"/>
        <w:rPr>
          <w:sz w:val="16"/>
          <w:szCs w:val="16"/>
        </w:rPr>
      </w:pP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 TUTTI I DOCENTI</w:t>
      </w: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OGGETTO: RIFERIMENTI NORMATIVI RELATIVI ALLA “PREVENZIONE DELLA VIOLENZA </w:t>
      </w:r>
      <w:proofErr w:type="spellStart"/>
      <w:r>
        <w:rPr>
          <w:rFonts w:asciiTheme="minorHAnsi" w:hAnsi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GENERE”</w:t>
      </w: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Come stabilito nel corso della seduta del Collegio dei Docenti del 10 settembre u.s., le SSLL sono invitate ad indicare i seguenti riferimenti normativi a quei genitori che dovessero mostrare preoccupazioni a causa della diffusione delle varie informazioni riguardanti la cosiddetta “Teoria Gender”. </w:t>
      </w: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comma 16, art. 1 della L. 107/2015</w:t>
      </w: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Il piano triennale dell’offerta formativa assicura l’attuazione dei principi di pari opportunità promuovendo nelle scuole di ogni ordine e grado l’educazione alla parità tra i sessi, la prevenzione della violenza di genere e di tutte le discriminazioni, al fine di informare e di sensibilizzare gli studenti, i docenti e i genitori sulle tematiche indicate dall’articolo 5, comma 2, del decreto-legge 14 agosto 2013, n. 93, convertito, con modificazioni, dalla legge 15 ottobre 2013, n. 119, nel rispetto dei limiti di spesa di cui all’articolo 5 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  <w:t xml:space="preserve">-bis </w:t>
      </w:r>
      <w:r>
        <w:rPr>
          <w:rFonts w:ascii="TimesNewRomanPSMT" w:eastAsiaTheme="minorHAnsi" w:hAnsi="TimesNewRomanPSMT" w:cs="TimesNewRomanPSMT"/>
          <w:sz w:val="24"/>
          <w:szCs w:val="24"/>
        </w:rPr>
        <w:t>, comma 1, primo periodo, del predetto decreto-legge n. 93 del 2013.”</w:t>
      </w: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FF0000"/>
          <w:sz w:val="21"/>
          <w:szCs w:val="21"/>
        </w:rPr>
      </w:pP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DL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93/2013, Art. 5  - Piano d'azione straordinario contro la violenza sessuale e di genere</w:t>
      </w: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Il Piano persegue le seguenti finalità: </w:t>
      </w: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a)  prevenire  il  fenomeno  della  violenza  contro   le   donne attraverso l'informazione e la sensibilizzazione della collettività,rafforzando la consapevolezza degli uomini e ragazzi nel processo  di eliminazione della violenza contro le donne; </w:t>
      </w: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b) promuovere l'educazione alla relazione e contro la violenza  e la discriminazione di genere  nell'ambito  dei  programmi  scolastici delle scuole di ogni ordine  e  grado,  al  fine  di  sensibilizzare, informare, formare gli studenti e prevenire la violenza nei confronti delle  donne  e  la  discriminazione  di  genere,  anche   attraverso un'adeguata valorizzazione della tematica nei libri di testo;</w:t>
      </w:r>
    </w:p>
    <w:p w:rsidR="00F022C7" w:rsidRDefault="00F022C7" w:rsidP="00F022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Legge 119/2013 </w:t>
      </w: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“… promuovere un'adeguata formazione del personale  della  scuola alla relazione e contro la violenza e la discriminazione di genere  e promuovere, nell'ambito delle indicazioni nazionali per il  curricolo della scuola dell'infanzia e del primo  ciclo  di  istruzione,  delle indicazioni nazionali per  i  licei  e  delle  linee  guida  per  gli istituti tecnici  e  professionali,  nella  programmazione  didattica curricolare ed extracurricolare delle scuole di ogni ordine e  grado, la sensibilizzazione, l'informazione e la formazione  degli  studenti al fine di prevenire la violenza  nei  confronti  delle  donne  e  la</w:t>
      </w:r>
    </w:p>
    <w:p w:rsidR="00F022C7" w:rsidRDefault="00F022C7" w:rsidP="00F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discriminazione   di    genere,    anche    attraverso    un'adeguata valorizzazione della tematica nei libri di testo;” </w:t>
      </w:r>
    </w:p>
    <w:p w:rsidR="00F022C7" w:rsidRDefault="00F022C7" w:rsidP="00F022C7">
      <w:pPr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</w:t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:rsidR="000B5CC9" w:rsidRPr="000B5CC9" w:rsidRDefault="00D7098D" w:rsidP="00876553">
      <w:pPr>
        <w:pStyle w:val="Paragrafoelenco"/>
        <w:spacing w:after="0" w:line="240" w:lineRule="auto"/>
        <w:ind w:left="5245"/>
        <w:rPr>
          <w:rFonts w:asciiTheme="minorHAnsi" w:hAnsiTheme="minorHAnsi"/>
          <w:b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Dott.ssa Stefania Gallo</w:t>
      </w:r>
      <w:r w:rsidR="000B5CC9">
        <w:rPr>
          <w:rFonts w:asciiTheme="minorHAnsi" w:hAnsiTheme="minorHAnsi"/>
          <w:b/>
        </w:rPr>
        <w:t xml:space="preserve">               </w:t>
      </w:r>
      <w:r w:rsidR="000B5CC9" w:rsidRPr="000B5CC9">
        <w:rPr>
          <w:rFonts w:asciiTheme="minorHAnsi" w:hAnsiTheme="minorHAnsi"/>
          <w:b/>
        </w:rPr>
        <w:tab/>
      </w:r>
    </w:p>
    <w:p w:rsidR="00BA1FD5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7F1EA9">
      <w:headerReference w:type="default" r:id="rId8"/>
      <w:footerReference w:type="default" r:id="rId9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94" w:rsidRDefault="003F6F94" w:rsidP="00BA1FD5">
      <w:pPr>
        <w:spacing w:after="0" w:line="240" w:lineRule="auto"/>
      </w:pPr>
      <w:r>
        <w:separator/>
      </w:r>
    </w:p>
  </w:endnote>
  <w:endnote w:type="continuationSeparator" w:id="0">
    <w:p w:rsidR="003F6F94" w:rsidRDefault="003F6F94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94" w:rsidRDefault="003F6F94" w:rsidP="00BA1FD5">
      <w:pPr>
        <w:spacing w:after="0" w:line="240" w:lineRule="auto"/>
      </w:pPr>
      <w:r>
        <w:separator/>
      </w:r>
    </w:p>
  </w:footnote>
  <w:footnote w:type="continuationSeparator" w:id="0">
    <w:p w:rsidR="003F6F94" w:rsidRDefault="003F6F94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A00"/>
    <w:multiLevelType w:val="hybridMultilevel"/>
    <w:tmpl w:val="34D2C2DA"/>
    <w:lvl w:ilvl="0" w:tplc="53A2E8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8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64832"/>
    <w:rsid w:val="000A7122"/>
    <w:rsid w:val="000B5CC9"/>
    <w:rsid w:val="000C1B19"/>
    <w:rsid w:val="001D4DC4"/>
    <w:rsid w:val="00203D47"/>
    <w:rsid w:val="00286784"/>
    <w:rsid w:val="00335A07"/>
    <w:rsid w:val="0035207B"/>
    <w:rsid w:val="00361E9F"/>
    <w:rsid w:val="00385836"/>
    <w:rsid w:val="003F6F94"/>
    <w:rsid w:val="00412D4F"/>
    <w:rsid w:val="00422B88"/>
    <w:rsid w:val="004B60FB"/>
    <w:rsid w:val="004D0EDA"/>
    <w:rsid w:val="004F0322"/>
    <w:rsid w:val="0054020F"/>
    <w:rsid w:val="00571D7C"/>
    <w:rsid w:val="00586ACF"/>
    <w:rsid w:val="005B0428"/>
    <w:rsid w:val="005E7E05"/>
    <w:rsid w:val="006355A8"/>
    <w:rsid w:val="00673290"/>
    <w:rsid w:val="006A5CD3"/>
    <w:rsid w:val="006E3553"/>
    <w:rsid w:val="006F71B7"/>
    <w:rsid w:val="0078297F"/>
    <w:rsid w:val="007904BE"/>
    <w:rsid w:val="00796051"/>
    <w:rsid w:val="007D73EA"/>
    <w:rsid w:val="007E4BF2"/>
    <w:rsid w:val="007E5028"/>
    <w:rsid w:val="007F1EA9"/>
    <w:rsid w:val="0083110B"/>
    <w:rsid w:val="008666A8"/>
    <w:rsid w:val="00876553"/>
    <w:rsid w:val="00882816"/>
    <w:rsid w:val="00887257"/>
    <w:rsid w:val="008B7C9B"/>
    <w:rsid w:val="00964E23"/>
    <w:rsid w:val="00995A8C"/>
    <w:rsid w:val="009A25B7"/>
    <w:rsid w:val="00A11DE2"/>
    <w:rsid w:val="00A13E98"/>
    <w:rsid w:val="00A94ED5"/>
    <w:rsid w:val="00B062A5"/>
    <w:rsid w:val="00BA1FD5"/>
    <w:rsid w:val="00BE6C46"/>
    <w:rsid w:val="00D7098D"/>
    <w:rsid w:val="00E6166F"/>
    <w:rsid w:val="00ED69B9"/>
    <w:rsid w:val="00F022C7"/>
    <w:rsid w:val="00F444D2"/>
    <w:rsid w:val="00F80CA8"/>
    <w:rsid w:val="00F9226B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7094-DC8D-4ED0-8ADB-CFF91A10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2015-09-14T09:49:00Z</cp:lastPrinted>
  <dcterms:created xsi:type="dcterms:W3CDTF">2015-09-14T09:51:00Z</dcterms:created>
  <dcterms:modified xsi:type="dcterms:W3CDTF">2015-09-14T09:51:00Z</dcterms:modified>
</cp:coreProperties>
</file>