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070A93EC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9A3214">
        <w:rPr>
          <w:rFonts w:ascii="Times New Roman" w:hAnsi="Times New Roman" w:cs="Times New Roman"/>
          <w:color w:val="auto"/>
        </w:rPr>
        <w:t xml:space="preserve">Referente per la Valutazione </w:t>
      </w:r>
      <w:r>
        <w:rPr>
          <w:rFonts w:ascii="Times New Roman" w:hAnsi="Times New Roman" w:cs="Times New Roman"/>
          <w:color w:val="auto"/>
        </w:rPr>
        <w:t>nell’ambito del Progetto “</w:t>
      </w:r>
      <w:r w:rsidR="008D64C6">
        <w:rPr>
          <w:rFonts w:ascii="Times New Roman" w:hAnsi="Times New Roman" w:cs="Times New Roman"/>
          <w:color w:val="auto"/>
        </w:rPr>
        <w:t>Per essere più competenti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2036" w14:textId="77777777"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14:paraId="2B4C7B94" w14:textId="77777777"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14F39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8D64C6"/>
    <w:rsid w:val="009630FB"/>
    <w:rsid w:val="009822EF"/>
    <w:rsid w:val="009A3214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17FE1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66</cp:revision>
  <dcterms:created xsi:type="dcterms:W3CDTF">2015-08-21T09:43:00Z</dcterms:created>
  <dcterms:modified xsi:type="dcterms:W3CDTF">2019-02-04T06:09:00Z</dcterms:modified>
</cp:coreProperties>
</file>